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5F" w:rsidRPr="00105E52" w:rsidRDefault="00105E52" w:rsidP="00105E52">
      <w:pPr>
        <w:jc w:val="center"/>
        <w:rPr>
          <w:rFonts w:ascii="方正小标宋简体" w:eastAsia="方正小标宋简体" w:hAnsi="微软雅黑" w:hint="eastAsia"/>
          <w:b/>
          <w:bCs/>
          <w:color w:val="262626"/>
          <w:sz w:val="36"/>
          <w:szCs w:val="36"/>
        </w:rPr>
      </w:pPr>
      <w:r w:rsidRPr="00105E52">
        <w:rPr>
          <w:rFonts w:ascii="方正小标宋简体" w:eastAsia="方正小标宋简体" w:hAnsi="微软雅黑" w:hint="eastAsia"/>
          <w:b/>
          <w:bCs/>
          <w:color w:val="262626"/>
          <w:sz w:val="36"/>
          <w:szCs w:val="36"/>
        </w:rPr>
        <w:t>中办印发《中国共产党不合格党员组织处置办法》</w:t>
      </w:r>
    </w:p>
    <w:p w:rsidR="00105E52" w:rsidRDefault="00105E52" w:rsidP="00105E52">
      <w:pPr>
        <w:pStyle w:val="a5"/>
        <w:spacing w:before="0" w:beforeAutospacing="0" w:after="0" w:afterAutospacing="0" w:line="630" w:lineRule="atLeast"/>
        <w:ind w:firstLine="480"/>
        <w:rPr>
          <w:rFonts w:ascii="微软雅黑" w:eastAsia="微软雅黑" w:hAnsi="微软雅黑" w:hint="eastAsia"/>
          <w:color w:val="262626"/>
          <w:sz w:val="27"/>
          <w:szCs w:val="27"/>
        </w:rPr>
      </w:pPr>
    </w:p>
    <w:p w:rsidR="00105E52" w:rsidRPr="00105E52" w:rsidRDefault="00105E52" w:rsidP="00105E52">
      <w:pPr>
        <w:pStyle w:val="a5"/>
        <w:spacing w:before="0" w:beforeAutospacing="0" w:after="0" w:afterAutospacing="0" w:line="630" w:lineRule="atLeast"/>
        <w:ind w:firstLine="480"/>
        <w:rPr>
          <w:rFonts w:ascii="仿宋_GB2312" w:eastAsia="仿宋_GB2312" w:hAnsi="微软雅黑" w:hint="eastAsia"/>
          <w:color w:val="262626"/>
          <w:sz w:val="32"/>
          <w:szCs w:val="32"/>
        </w:rPr>
      </w:pP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新华社北京8月29日电</w:t>
      </w: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 </w:t>
      </w: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近日，中共中央办公厅印发了《中国共产党不合格党员组织处置办法》（以下简称《办法》），并发出通知，要求各地区各部门认真遵照执行。</w:t>
      </w:r>
    </w:p>
    <w:p w:rsidR="00105E52" w:rsidRPr="00105E52" w:rsidRDefault="00105E52" w:rsidP="00105E52">
      <w:pPr>
        <w:pStyle w:val="a5"/>
        <w:spacing w:before="0" w:beforeAutospacing="0" w:after="0" w:afterAutospacing="0" w:line="630" w:lineRule="atLeast"/>
        <w:ind w:firstLine="480"/>
        <w:rPr>
          <w:rFonts w:ascii="仿宋_GB2312" w:eastAsia="仿宋_GB2312" w:hAnsi="微软雅黑" w:hint="eastAsia"/>
          <w:color w:val="262626"/>
          <w:sz w:val="32"/>
          <w:szCs w:val="32"/>
        </w:rPr>
      </w:pP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《办法》以习近平新时代中国特色社会主义思想为指导，以党章和《中国共产党党员教育管理工作条例》为依据，坚持党员标准、严格教育管理监督，坚持客观公正、慎重稳妥、依规依纪，是一部专门就不合格党员组织处置</w:t>
      </w:r>
      <w:proofErr w:type="gramStart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作出</w:t>
      </w:r>
      <w:proofErr w:type="gramEnd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规定的党内法规。《办法》的制定和实施，对于贯彻全面从严治党战略方针，建设信念坚定、政治可靠、结构合理、素质优良、纪律严明、作用突出的党员队伍，不断增强党的生机和活力，具有重要意义。</w:t>
      </w:r>
    </w:p>
    <w:p w:rsidR="00105E52" w:rsidRPr="00105E52" w:rsidRDefault="00105E52" w:rsidP="00105E52">
      <w:pPr>
        <w:pStyle w:val="a5"/>
        <w:spacing w:before="0" w:beforeAutospacing="0" w:after="0" w:afterAutospacing="0" w:line="630" w:lineRule="atLeast"/>
        <w:ind w:firstLine="480"/>
        <w:rPr>
          <w:rFonts w:ascii="仿宋_GB2312" w:eastAsia="仿宋_GB2312" w:hAnsi="微软雅黑" w:hint="eastAsia"/>
          <w:color w:val="262626"/>
          <w:sz w:val="32"/>
          <w:szCs w:val="32"/>
        </w:rPr>
      </w:pP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《办法》共27条，主要包括4方面内容：一是对组织处置的总体要求、概念和方式、原则等作了规定；二是规定了限期改正、劝其退党和除名的适用情形，细化处置程序及后续事项；三是对可以不予处置的情形、合并处置等应把握的政策要求</w:t>
      </w:r>
      <w:proofErr w:type="gramStart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作出</w:t>
      </w:r>
      <w:proofErr w:type="gramEnd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规定；四是规定了组织处置的工作责任、工作纪律等。</w:t>
      </w:r>
    </w:p>
    <w:p w:rsidR="00105E52" w:rsidRPr="00105E52" w:rsidRDefault="00105E52" w:rsidP="00105E52">
      <w:pPr>
        <w:pStyle w:val="a5"/>
        <w:spacing w:before="0" w:beforeAutospacing="0" w:after="0" w:afterAutospacing="0" w:line="630" w:lineRule="atLeast"/>
        <w:ind w:firstLine="480"/>
        <w:rPr>
          <w:rFonts w:ascii="仿宋_GB2312" w:eastAsia="仿宋_GB2312" w:hAnsi="微软雅黑" w:hint="eastAsia"/>
          <w:color w:val="262626"/>
          <w:sz w:val="32"/>
          <w:szCs w:val="32"/>
        </w:rPr>
      </w:pP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各级党委（党组）要把不合格党员组织处置作为党员队伍建设一项基础性工作来抓，不折不扣贯彻执行《办法》。要加强学习培训，通过专题学习、交流研讨等方式，使各级</w:t>
      </w:r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lastRenderedPageBreak/>
        <w:t>党组织、广大党员准确领会《办法》精神，全面掌握《办法》内容，严格执行《办法》规定。要坚持严的标准和实的措施，立足教育、转化提高，及时、严肃开展不合格党员组织处置工作。要把握政策要求，严格履行程序，全面准确查核问题，客观公正</w:t>
      </w:r>
      <w:proofErr w:type="gramStart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作出</w:t>
      </w:r>
      <w:proofErr w:type="gramEnd"/>
      <w:r w:rsidRPr="00105E52">
        <w:rPr>
          <w:rFonts w:ascii="仿宋_GB2312" w:eastAsia="仿宋_GB2312" w:hAnsi="微软雅黑" w:hint="eastAsia"/>
          <w:color w:val="262626"/>
          <w:sz w:val="32"/>
          <w:szCs w:val="32"/>
        </w:rPr>
        <w:t>处置决定。要搞好制度衔接，处理好组织处置同党纪处分的关系。要加强督促指导，确保《办法》各项规定落到实处。</w:t>
      </w:r>
      <w:bookmarkStart w:id="0" w:name="_GoBack"/>
      <w:bookmarkEnd w:id="0"/>
    </w:p>
    <w:p w:rsidR="00105E52" w:rsidRPr="00105E52" w:rsidRDefault="00105E52"/>
    <w:sectPr w:rsidR="00105E52" w:rsidRPr="001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55" w:rsidRDefault="00D62655" w:rsidP="00105E52">
      <w:r>
        <w:separator/>
      </w:r>
    </w:p>
  </w:endnote>
  <w:endnote w:type="continuationSeparator" w:id="0">
    <w:p w:rsidR="00D62655" w:rsidRDefault="00D62655" w:rsidP="001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55" w:rsidRDefault="00D62655" w:rsidP="00105E52">
      <w:r>
        <w:separator/>
      </w:r>
    </w:p>
  </w:footnote>
  <w:footnote w:type="continuationSeparator" w:id="0">
    <w:p w:rsidR="00D62655" w:rsidRDefault="00D62655" w:rsidP="0010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21"/>
    <w:rsid w:val="00105E52"/>
    <w:rsid w:val="001E3C5F"/>
    <w:rsid w:val="004F0021"/>
    <w:rsid w:val="00D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5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E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05E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2024-09-11T03:15:00Z</dcterms:created>
  <dcterms:modified xsi:type="dcterms:W3CDTF">2024-09-11T03:16:00Z</dcterms:modified>
</cp:coreProperties>
</file>